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17" w:rsidRDefault="002E4E17" w:rsidP="002E4E1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91D8F7"/>
          <w:sz w:val="32"/>
          <w:szCs w:val="32"/>
          <w:lang w:eastAsia="es-CO"/>
        </w:rPr>
      </w:pPr>
      <w:r w:rsidRPr="002E4E17">
        <w:rPr>
          <w:rFonts w:ascii="Arial" w:eastAsia="Times New Roman" w:hAnsi="Arial" w:cs="Arial"/>
          <w:b/>
          <w:bCs/>
          <w:color w:val="91D8F7"/>
          <w:sz w:val="32"/>
          <w:szCs w:val="32"/>
          <w:lang w:eastAsia="es-CO"/>
        </w:rPr>
        <w:t>ESTRATEGIAS LÚDICO RECREATIVAS PARA MITIGAR EL INADECUADO MANEJO DE RESIDUOS SÓLIDOS EN LA IE COLEGIO ARTÍSTICO RAFAEL CONTRERAS NAVARRO DEL MUNICIPIO DE OCAÑA</w:t>
      </w:r>
    </w:p>
    <w:p w:rsidR="002E4E17" w:rsidRDefault="002E4E17" w:rsidP="002E4E1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91D8F7"/>
          <w:sz w:val="32"/>
          <w:szCs w:val="32"/>
          <w:lang w:eastAsia="es-CO"/>
        </w:rPr>
      </w:pPr>
    </w:p>
    <w:p w:rsidR="002E4E17" w:rsidRDefault="002E4E17" w:rsidP="002E4E1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91D8F7"/>
          <w:sz w:val="32"/>
          <w:szCs w:val="32"/>
          <w:lang w:eastAsia="es-CO"/>
        </w:rPr>
      </w:pPr>
    </w:p>
    <w:p w:rsidR="002E4E17" w:rsidRPr="002E4E17" w:rsidRDefault="002E4E17" w:rsidP="002E4E1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91D8F7"/>
          <w:sz w:val="32"/>
          <w:szCs w:val="32"/>
          <w:lang w:eastAsia="es-CO"/>
        </w:rPr>
      </w:pPr>
    </w:p>
    <w:p w:rsidR="0025281B" w:rsidRDefault="002E4E17">
      <w:r>
        <w:rPr>
          <w:noProof/>
          <w:lang w:eastAsia="es-CO"/>
        </w:rPr>
        <w:drawing>
          <wp:inline distT="0" distB="0" distL="0" distR="0">
            <wp:extent cx="5534025" cy="3581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27658" w:rsidRDefault="00927658"/>
    <w:p w:rsidR="00927658" w:rsidRDefault="00927658" w:rsidP="00927658">
      <w:pPr>
        <w:jc w:val="center"/>
      </w:pPr>
    </w:p>
    <w:p w:rsidR="00927658" w:rsidRDefault="00927658" w:rsidP="00927658">
      <w:pPr>
        <w:jc w:val="center"/>
      </w:pPr>
    </w:p>
    <w:p w:rsidR="00927658" w:rsidRDefault="00927658" w:rsidP="00927658">
      <w:pPr>
        <w:jc w:val="center"/>
      </w:pPr>
    </w:p>
    <w:p w:rsidR="00927658" w:rsidRDefault="00927658" w:rsidP="00927658">
      <w:pPr>
        <w:jc w:val="center"/>
      </w:pPr>
    </w:p>
    <w:p w:rsidR="00927658" w:rsidRDefault="00927658" w:rsidP="00927658">
      <w:pPr>
        <w:jc w:val="center"/>
      </w:pPr>
    </w:p>
    <w:p w:rsidR="00927658" w:rsidRDefault="00927658" w:rsidP="00927658">
      <w:pPr>
        <w:jc w:val="center"/>
      </w:pPr>
    </w:p>
    <w:p w:rsidR="00927658" w:rsidRDefault="00927658" w:rsidP="00927658">
      <w:pPr>
        <w:jc w:val="center"/>
      </w:pPr>
    </w:p>
    <w:p w:rsidR="00927658" w:rsidRDefault="00927658" w:rsidP="00927658">
      <w:pPr>
        <w:jc w:val="center"/>
      </w:pPr>
    </w:p>
    <w:p w:rsidR="00927658" w:rsidRDefault="00927658" w:rsidP="00927658">
      <w:pPr>
        <w:jc w:val="center"/>
      </w:pPr>
    </w:p>
    <w:p w:rsidR="00927658" w:rsidRDefault="00927658" w:rsidP="00927658">
      <w:pPr>
        <w:jc w:val="center"/>
      </w:pPr>
      <w:r>
        <w:t>ESTADO DEL ARTE</w:t>
      </w:r>
    </w:p>
    <w:p w:rsidR="00927658" w:rsidRDefault="00927658" w:rsidP="00927658">
      <w:pPr>
        <w:jc w:val="center"/>
      </w:pPr>
    </w:p>
    <w:p w:rsidR="00927658" w:rsidRDefault="00927658" w:rsidP="00927658">
      <w:pPr>
        <w:jc w:val="center"/>
        <w:rPr>
          <w:rFonts w:ascii="Arial" w:hAnsi="Arial" w:cs="Arial"/>
          <w:sz w:val="20"/>
          <w:szCs w:val="20"/>
        </w:rPr>
      </w:pPr>
    </w:p>
    <w:p w:rsidR="00927658" w:rsidRDefault="00927658" w:rsidP="00927658">
      <w:pPr>
        <w:jc w:val="center"/>
      </w:pPr>
      <w:r>
        <w:t xml:space="preserve">BIBLIOGRAFIA Orozco (1997), Contaminación en Garibay, G. (1997), La Salud Ambiental. Retos y Perspectivas hacia el Siglo XXI. Universidad de Guadalajara. CUCBA – CUCS. México. </w:t>
      </w:r>
    </w:p>
    <w:p w:rsidR="00927658" w:rsidRDefault="00927658" w:rsidP="00927658">
      <w:pPr>
        <w:jc w:val="center"/>
      </w:pPr>
      <w:r>
        <w:t xml:space="preserve">Compilación. SEDESOL (1999), en INEGI – SEMARNAP; Estadísticas del medio ambiente. México. El INEGI – SEMARNAP (1999) en estadísticas del medio ambiente 1999. Ley General del Equilibrio y Protección al Medio Ambiente (LGEEPA). Diario Oficial de la Federación Enero 28, 1988. </w:t>
      </w:r>
      <w:bookmarkStart w:id="0" w:name="_GoBack"/>
      <w:bookmarkEnd w:id="0"/>
    </w:p>
    <w:p w:rsidR="00927658" w:rsidRDefault="00927658" w:rsidP="00927658">
      <w:pPr>
        <w:jc w:val="center"/>
      </w:pPr>
      <w:r>
        <w:t xml:space="preserve">http://www.inegi.gob.mx/est/contenidos/espanol/proyectos/metadatos/derivada/sce e_46.asp?c=4653 </w:t>
      </w:r>
      <w:proofErr w:type="spellStart"/>
      <w:r>
        <w:t>Tchobanoglous</w:t>
      </w:r>
      <w:proofErr w:type="spellEnd"/>
      <w:r>
        <w:t xml:space="preserve">, G., </w:t>
      </w:r>
      <w:proofErr w:type="spellStart"/>
      <w:r>
        <w:t>Theisen</w:t>
      </w:r>
      <w:proofErr w:type="spellEnd"/>
      <w:r>
        <w:t xml:space="preserve">, H. Y </w:t>
      </w:r>
      <w:proofErr w:type="spellStart"/>
      <w:r>
        <w:t>Vigil</w:t>
      </w:r>
      <w:proofErr w:type="spellEnd"/>
      <w:r>
        <w:t>, S.A., Gestión integral de residuos sólidos. vol. I, McGraw Hill, Madrid, España, 1998. Badillo, Et al 1995 Informe técnico, CIIDIR IPN Michoacán.</w:t>
      </w:r>
    </w:p>
    <w:p w:rsidR="00927658" w:rsidRDefault="00927658" w:rsidP="00927658">
      <w:pPr>
        <w:jc w:val="center"/>
      </w:pPr>
    </w:p>
    <w:sectPr w:rsidR="009276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17"/>
    <w:rsid w:val="0025281B"/>
    <w:rsid w:val="002E4E17"/>
    <w:rsid w:val="009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D7879E-F0A3-4E3D-BAD0-081A1D17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8E97F8-3701-470F-8C6A-F3EA0AA83B15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D421BBB-2EBF-46C2-A981-5F694B4CE054}">
      <dgm:prSet phldrT="[Texto]"/>
      <dgm:spPr/>
      <dgm:t>
        <a:bodyPr/>
        <a:lstStyle/>
        <a:p>
          <a:r>
            <a:rPr lang="es-CO"/>
            <a:t>OBSERVACION </a:t>
          </a:r>
        </a:p>
      </dgm:t>
    </dgm:pt>
    <dgm:pt modelId="{91CAE4FA-2341-4CC0-AE32-3B73CBD94104}" type="parTrans" cxnId="{0F8BFFEC-7256-4B91-BFA2-C9043B0300ED}">
      <dgm:prSet/>
      <dgm:spPr/>
      <dgm:t>
        <a:bodyPr/>
        <a:lstStyle/>
        <a:p>
          <a:endParaRPr lang="es-CO"/>
        </a:p>
      </dgm:t>
    </dgm:pt>
    <dgm:pt modelId="{CA96E009-B377-4003-89AE-407371622F0A}" type="sibTrans" cxnId="{0F8BFFEC-7256-4B91-BFA2-C9043B0300ED}">
      <dgm:prSet/>
      <dgm:spPr/>
      <dgm:t>
        <a:bodyPr/>
        <a:lstStyle/>
        <a:p>
          <a:endParaRPr lang="es-CO"/>
        </a:p>
      </dgm:t>
    </dgm:pt>
    <dgm:pt modelId="{406CD77A-9C07-4532-8152-486026C233DC}">
      <dgm:prSet phldrT="[Texto]"/>
      <dgm:spPr/>
      <dgm:t>
        <a:bodyPr/>
        <a:lstStyle/>
        <a:p>
          <a:r>
            <a:rPr lang="es-CO"/>
            <a:t>ENCUESTA</a:t>
          </a:r>
        </a:p>
        <a:p>
          <a:r>
            <a:rPr lang="es-CO"/>
            <a:t>ENTREVISTA </a:t>
          </a:r>
        </a:p>
      </dgm:t>
    </dgm:pt>
    <dgm:pt modelId="{61FA4D44-566D-40C5-A57A-6543FE44DFA6}" type="parTrans" cxnId="{3E66DF81-2BF6-4148-9B05-57A6FE1518D6}">
      <dgm:prSet/>
      <dgm:spPr/>
      <dgm:t>
        <a:bodyPr/>
        <a:lstStyle/>
        <a:p>
          <a:endParaRPr lang="es-CO"/>
        </a:p>
      </dgm:t>
    </dgm:pt>
    <dgm:pt modelId="{77006FD0-9E1E-49FE-A998-4B99AE6D4113}" type="sibTrans" cxnId="{3E66DF81-2BF6-4148-9B05-57A6FE1518D6}">
      <dgm:prSet/>
      <dgm:spPr/>
      <dgm:t>
        <a:bodyPr/>
        <a:lstStyle/>
        <a:p>
          <a:endParaRPr lang="es-CO"/>
        </a:p>
      </dgm:t>
    </dgm:pt>
    <dgm:pt modelId="{99170C3B-234E-4762-8118-BC1CE9119487}">
      <dgm:prSet phldrT="[Texto]"/>
      <dgm:spPr/>
      <dgm:t>
        <a:bodyPr/>
        <a:lstStyle/>
        <a:p>
          <a:r>
            <a:rPr lang="es-CO"/>
            <a:t>FABRICACION DE MATERIAL </a:t>
          </a:r>
        </a:p>
      </dgm:t>
    </dgm:pt>
    <dgm:pt modelId="{E3577752-ED14-438C-9188-032BE227EAC4}" type="parTrans" cxnId="{92DF0E74-0D89-4DDE-8E2D-FAEE1BA2C630}">
      <dgm:prSet/>
      <dgm:spPr/>
      <dgm:t>
        <a:bodyPr/>
        <a:lstStyle/>
        <a:p>
          <a:endParaRPr lang="es-CO"/>
        </a:p>
      </dgm:t>
    </dgm:pt>
    <dgm:pt modelId="{11C6CBD5-1179-490D-892D-06399EB14039}" type="sibTrans" cxnId="{92DF0E74-0D89-4DDE-8E2D-FAEE1BA2C630}">
      <dgm:prSet/>
      <dgm:spPr/>
      <dgm:t>
        <a:bodyPr/>
        <a:lstStyle/>
        <a:p>
          <a:endParaRPr lang="es-CO"/>
        </a:p>
      </dgm:t>
    </dgm:pt>
    <dgm:pt modelId="{6A4689A6-789D-4852-9BA2-EB8060110279}" type="pres">
      <dgm:prSet presAssocID="{338E97F8-3701-470F-8C6A-F3EA0AA83B15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es-CO"/>
        </a:p>
      </dgm:t>
    </dgm:pt>
    <dgm:pt modelId="{476C9E03-F0B3-4469-A818-CAA41572BAD2}" type="pres">
      <dgm:prSet presAssocID="{6D421BBB-2EBF-46C2-A981-5F694B4CE054}" presName="Accent1" presStyleCnt="0"/>
      <dgm:spPr/>
    </dgm:pt>
    <dgm:pt modelId="{CC90E782-1881-4861-9231-6BB3FC5CF48F}" type="pres">
      <dgm:prSet presAssocID="{6D421BBB-2EBF-46C2-A981-5F694B4CE054}" presName="Accent" presStyleLbl="node1" presStyleIdx="0" presStyleCnt="3"/>
      <dgm:spPr/>
    </dgm:pt>
    <dgm:pt modelId="{B55CA7F5-A4D6-4A99-A0BC-E3BA80661CA0}" type="pres">
      <dgm:prSet presAssocID="{6D421BBB-2EBF-46C2-A981-5F694B4CE054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330F130-7D2D-44AB-AF94-1E756DEE47F6}" type="pres">
      <dgm:prSet presAssocID="{406CD77A-9C07-4532-8152-486026C233DC}" presName="Accent2" presStyleCnt="0"/>
      <dgm:spPr/>
    </dgm:pt>
    <dgm:pt modelId="{E52C029A-19E1-4CA8-BB7B-F29987507270}" type="pres">
      <dgm:prSet presAssocID="{406CD77A-9C07-4532-8152-486026C233DC}" presName="Accent" presStyleLbl="node1" presStyleIdx="1" presStyleCnt="3"/>
      <dgm:spPr/>
    </dgm:pt>
    <dgm:pt modelId="{50A61064-A251-48F8-B505-E6990CDD6656}" type="pres">
      <dgm:prSet presAssocID="{406CD77A-9C07-4532-8152-486026C233DC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BAB9B6A-C1CF-482B-A62B-EE273DB4EB15}" type="pres">
      <dgm:prSet presAssocID="{99170C3B-234E-4762-8118-BC1CE9119487}" presName="Accent3" presStyleCnt="0"/>
      <dgm:spPr/>
    </dgm:pt>
    <dgm:pt modelId="{183E2EB4-7606-4F3C-8BAD-01A3B8F1F08F}" type="pres">
      <dgm:prSet presAssocID="{99170C3B-234E-4762-8118-BC1CE9119487}" presName="Accent" presStyleLbl="node1" presStyleIdx="2" presStyleCnt="3"/>
      <dgm:spPr/>
    </dgm:pt>
    <dgm:pt modelId="{7390AB11-E6D7-4833-A286-9AFD519F1A6F}" type="pres">
      <dgm:prSet presAssocID="{99170C3B-234E-4762-8118-BC1CE9119487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6CEFBFE3-20D5-4AA3-B992-0CF6505F0B8E}" type="presOf" srcId="{338E97F8-3701-470F-8C6A-F3EA0AA83B15}" destId="{6A4689A6-789D-4852-9BA2-EB8060110279}" srcOrd="0" destOrd="0" presId="urn:microsoft.com/office/officeart/2009/layout/CircleArrowProcess"/>
    <dgm:cxn modelId="{3E66DF81-2BF6-4148-9B05-57A6FE1518D6}" srcId="{338E97F8-3701-470F-8C6A-F3EA0AA83B15}" destId="{406CD77A-9C07-4532-8152-486026C233DC}" srcOrd="1" destOrd="0" parTransId="{61FA4D44-566D-40C5-A57A-6543FE44DFA6}" sibTransId="{77006FD0-9E1E-49FE-A998-4B99AE6D4113}"/>
    <dgm:cxn modelId="{92DF0E74-0D89-4DDE-8E2D-FAEE1BA2C630}" srcId="{338E97F8-3701-470F-8C6A-F3EA0AA83B15}" destId="{99170C3B-234E-4762-8118-BC1CE9119487}" srcOrd="2" destOrd="0" parTransId="{E3577752-ED14-438C-9188-032BE227EAC4}" sibTransId="{11C6CBD5-1179-490D-892D-06399EB14039}"/>
    <dgm:cxn modelId="{DBEBC951-0E6A-4B89-9692-85C2962FC514}" type="presOf" srcId="{406CD77A-9C07-4532-8152-486026C233DC}" destId="{50A61064-A251-48F8-B505-E6990CDD6656}" srcOrd="0" destOrd="0" presId="urn:microsoft.com/office/officeart/2009/layout/CircleArrowProcess"/>
    <dgm:cxn modelId="{DBFA1330-EBB8-435D-A50A-4635A1FE8308}" type="presOf" srcId="{6D421BBB-2EBF-46C2-A981-5F694B4CE054}" destId="{B55CA7F5-A4D6-4A99-A0BC-E3BA80661CA0}" srcOrd="0" destOrd="0" presId="urn:microsoft.com/office/officeart/2009/layout/CircleArrowProcess"/>
    <dgm:cxn modelId="{0F8BFFEC-7256-4B91-BFA2-C9043B0300ED}" srcId="{338E97F8-3701-470F-8C6A-F3EA0AA83B15}" destId="{6D421BBB-2EBF-46C2-A981-5F694B4CE054}" srcOrd="0" destOrd="0" parTransId="{91CAE4FA-2341-4CC0-AE32-3B73CBD94104}" sibTransId="{CA96E009-B377-4003-89AE-407371622F0A}"/>
    <dgm:cxn modelId="{3C939D4B-0468-40EE-933B-42D16AF32055}" type="presOf" srcId="{99170C3B-234E-4762-8118-BC1CE9119487}" destId="{7390AB11-E6D7-4833-A286-9AFD519F1A6F}" srcOrd="0" destOrd="0" presId="urn:microsoft.com/office/officeart/2009/layout/CircleArrowProcess"/>
    <dgm:cxn modelId="{4D058DAE-ED00-4922-A870-1E39C2195A4B}" type="presParOf" srcId="{6A4689A6-789D-4852-9BA2-EB8060110279}" destId="{476C9E03-F0B3-4469-A818-CAA41572BAD2}" srcOrd="0" destOrd="0" presId="urn:microsoft.com/office/officeart/2009/layout/CircleArrowProcess"/>
    <dgm:cxn modelId="{8E3419DB-13A8-4D0F-8504-0A0ECDF1EFCC}" type="presParOf" srcId="{476C9E03-F0B3-4469-A818-CAA41572BAD2}" destId="{CC90E782-1881-4861-9231-6BB3FC5CF48F}" srcOrd="0" destOrd="0" presId="urn:microsoft.com/office/officeart/2009/layout/CircleArrowProcess"/>
    <dgm:cxn modelId="{DE76CA95-C93A-4CB5-B161-F26E0DA2B8A6}" type="presParOf" srcId="{6A4689A6-789D-4852-9BA2-EB8060110279}" destId="{B55CA7F5-A4D6-4A99-A0BC-E3BA80661CA0}" srcOrd="1" destOrd="0" presId="urn:microsoft.com/office/officeart/2009/layout/CircleArrowProcess"/>
    <dgm:cxn modelId="{CC37E647-83F1-4B94-A152-BBF9ECCBC921}" type="presParOf" srcId="{6A4689A6-789D-4852-9BA2-EB8060110279}" destId="{B330F130-7D2D-44AB-AF94-1E756DEE47F6}" srcOrd="2" destOrd="0" presId="urn:microsoft.com/office/officeart/2009/layout/CircleArrowProcess"/>
    <dgm:cxn modelId="{90563429-1869-4D08-BE97-E1A1F81C34AB}" type="presParOf" srcId="{B330F130-7D2D-44AB-AF94-1E756DEE47F6}" destId="{E52C029A-19E1-4CA8-BB7B-F29987507270}" srcOrd="0" destOrd="0" presId="urn:microsoft.com/office/officeart/2009/layout/CircleArrowProcess"/>
    <dgm:cxn modelId="{6D815138-A1CC-470A-A514-F52DC76480BC}" type="presParOf" srcId="{6A4689A6-789D-4852-9BA2-EB8060110279}" destId="{50A61064-A251-48F8-B505-E6990CDD6656}" srcOrd="3" destOrd="0" presId="urn:microsoft.com/office/officeart/2009/layout/CircleArrowProcess"/>
    <dgm:cxn modelId="{DF9F48B2-7126-4CB7-A4E3-0A4D3F90A506}" type="presParOf" srcId="{6A4689A6-789D-4852-9BA2-EB8060110279}" destId="{2BAB9B6A-C1CF-482B-A62B-EE273DB4EB15}" srcOrd="4" destOrd="0" presId="urn:microsoft.com/office/officeart/2009/layout/CircleArrowProcess"/>
    <dgm:cxn modelId="{575619F1-E6BB-404A-B0DA-3ADC8DDD63C5}" type="presParOf" srcId="{2BAB9B6A-C1CF-482B-A62B-EE273DB4EB15}" destId="{183E2EB4-7606-4F3C-8BAD-01A3B8F1F08F}" srcOrd="0" destOrd="0" presId="urn:microsoft.com/office/officeart/2009/layout/CircleArrowProcess"/>
    <dgm:cxn modelId="{3F960B18-46D7-4FE2-8D68-ECD7513CA02E}" type="presParOf" srcId="{6A4689A6-789D-4852-9BA2-EB8060110279}" destId="{7390AB11-E6D7-4833-A286-9AFD519F1A6F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90E782-1881-4861-9231-6BB3FC5CF48F}">
      <dsp:nvSpPr>
        <dsp:cNvPr id="0" name=""/>
        <dsp:cNvSpPr/>
      </dsp:nvSpPr>
      <dsp:spPr>
        <a:xfrm>
          <a:off x="2144493" y="0"/>
          <a:ext cx="1723823" cy="1724085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5CA7F5-A4D6-4A99-A0BC-E3BA80661CA0}">
      <dsp:nvSpPr>
        <dsp:cNvPr id="0" name=""/>
        <dsp:cNvSpPr/>
      </dsp:nvSpPr>
      <dsp:spPr>
        <a:xfrm>
          <a:off x="2525515" y="622447"/>
          <a:ext cx="957895" cy="4788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OBSERVACION </a:t>
          </a:r>
        </a:p>
      </dsp:txBody>
      <dsp:txXfrm>
        <a:off x="2525515" y="622447"/>
        <a:ext cx="957895" cy="478833"/>
      </dsp:txXfrm>
    </dsp:sp>
    <dsp:sp modelId="{E52C029A-19E1-4CA8-BB7B-F29987507270}">
      <dsp:nvSpPr>
        <dsp:cNvPr id="0" name=""/>
        <dsp:cNvSpPr/>
      </dsp:nvSpPr>
      <dsp:spPr>
        <a:xfrm>
          <a:off x="1665707" y="990615"/>
          <a:ext cx="1723823" cy="1724085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A61064-A251-48F8-B505-E6990CDD6656}">
      <dsp:nvSpPr>
        <dsp:cNvPr id="0" name=""/>
        <dsp:cNvSpPr/>
      </dsp:nvSpPr>
      <dsp:spPr>
        <a:xfrm>
          <a:off x="2048671" y="1618792"/>
          <a:ext cx="957895" cy="4788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ENCUESTA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ENTREVISTA </a:t>
          </a:r>
        </a:p>
      </dsp:txBody>
      <dsp:txXfrm>
        <a:off x="2048671" y="1618792"/>
        <a:ext cx="957895" cy="478833"/>
      </dsp:txXfrm>
    </dsp:sp>
    <dsp:sp modelId="{183E2EB4-7606-4F3C-8BAD-01A3B8F1F08F}">
      <dsp:nvSpPr>
        <dsp:cNvPr id="0" name=""/>
        <dsp:cNvSpPr/>
      </dsp:nvSpPr>
      <dsp:spPr>
        <a:xfrm>
          <a:off x="2267184" y="2099774"/>
          <a:ext cx="1481031" cy="1481625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90AB11-E6D7-4833-A286-9AFD519F1A6F}">
      <dsp:nvSpPr>
        <dsp:cNvPr id="0" name=""/>
        <dsp:cNvSpPr/>
      </dsp:nvSpPr>
      <dsp:spPr>
        <a:xfrm>
          <a:off x="2527781" y="2616570"/>
          <a:ext cx="957895" cy="4788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FABRICACION DE MATERIAL </a:t>
          </a:r>
        </a:p>
      </dsp:txBody>
      <dsp:txXfrm>
        <a:off x="2527781" y="2616570"/>
        <a:ext cx="957895" cy="4788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Urbina</dc:creator>
  <cp:keywords/>
  <dc:description/>
  <cp:lastModifiedBy>LORAINE ORTEGA</cp:lastModifiedBy>
  <cp:revision>2</cp:revision>
  <dcterms:created xsi:type="dcterms:W3CDTF">2015-12-10T03:09:00Z</dcterms:created>
  <dcterms:modified xsi:type="dcterms:W3CDTF">2015-12-10T03:09:00Z</dcterms:modified>
</cp:coreProperties>
</file>