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9064C2"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PADRE LUIS ANTONIO ROJAS.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9064C2"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9064C2"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SEMILLITAS DEL SABER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5F12A9" w:rsidP="006C07E9">
            <w:pPr>
              <w:spacing w:after="0" w:line="240" w:lineRule="auto"/>
              <w:rPr>
                <w:rFonts w:ascii="Arial" w:eastAsia="Times New Roman" w:hAnsi="Arial" w:cs="Arial"/>
                <w:lang w:eastAsia="es-ES"/>
              </w:rPr>
            </w:pPr>
            <w:r>
              <w:rPr>
                <w:rFonts w:ascii="Arial" w:eastAsia="Times New Roman" w:hAnsi="Arial" w:cs="Arial"/>
                <w:lang w:eastAsia="es-ES"/>
              </w:rPr>
              <w:t>Salón de clase de las sedes cordillera</w:t>
            </w:r>
            <w:r w:rsidR="00D33654">
              <w:rPr>
                <w:rFonts w:ascii="Arial" w:eastAsia="Times New Roman" w:hAnsi="Arial" w:cs="Arial"/>
                <w:lang w:eastAsia="es-ES"/>
              </w:rPr>
              <w:t xml:space="preserve"> y  sede Ima, </w:t>
            </w:r>
            <w:r>
              <w:rPr>
                <w:rFonts w:ascii="Arial" w:eastAsia="Times New Roman" w:hAnsi="Arial" w:cs="Arial"/>
                <w:lang w:eastAsia="es-ES"/>
              </w:rPr>
              <w:t xml:space="preserve"> del cer padre luis Antonio rojas.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5F12A9"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Conversatorio, debates y </w:t>
            </w:r>
            <w:r w:rsidR="00EE3E33">
              <w:rPr>
                <w:rFonts w:ascii="Arial" w:eastAsia="Times New Roman" w:hAnsi="Arial" w:cs="Arial"/>
                <w:lang w:eastAsia="es-ES"/>
              </w:rPr>
              <w:t xml:space="preserve">lluvia de ideas.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EE3E33" w:rsidP="00EE3E33">
            <w:pPr>
              <w:rPr>
                <w:rFonts w:ascii="Arial" w:eastAsia="Times New Roman" w:hAnsi="Arial" w:cs="Arial"/>
                <w:lang w:eastAsia="es-ES"/>
              </w:rPr>
            </w:pPr>
            <w:r>
              <w:rPr>
                <w:rFonts w:ascii="Arial" w:eastAsia="Times New Roman" w:hAnsi="Arial" w:cs="Arial"/>
                <w:lang w:eastAsia="es-ES"/>
              </w:rPr>
              <w:t>Noviembre 2014</w:t>
            </w:r>
            <w:r w:rsidR="005F12A9">
              <w:rPr>
                <w:rFonts w:ascii="Arial" w:eastAsia="Times New Roman" w:hAnsi="Arial" w:cs="Arial"/>
                <w:lang w:eastAsia="es-ES"/>
              </w:rPr>
              <w:t xml:space="preserve">, hasta Abril del 2015.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Default="00EE3E33" w:rsidP="005F12A9">
            <w:pPr>
              <w:rPr>
                <w:rFonts w:ascii="Arial" w:eastAsia="Times New Roman" w:hAnsi="Arial" w:cs="Arial"/>
                <w:lang w:eastAsia="es-ES"/>
              </w:rPr>
            </w:pPr>
            <w:r>
              <w:rPr>
                <w:rFonts w:ascii="Arial" w:eastAsia="Times New Roman" w:hAnsi="Arial" w:cs="Arial"/>
                <w:lang w:eastAsia="es-ES"/>
              </w:rPr>
              <w:t>Docente</w:t>
            </w:r>
            <w:r w:rsidR="005F12A9">
              <w:rPr>
                <w:rFonts w:ascii="Arial" w:eastAsia="Times New Roman" w:hAnsi="Arial" w:cs="Arial"/>
                <w:lang w:eastAsia="es-ES"/>
              </w:rPr>
              <w:t xml:space="preserve">s de las diferentes sedes del CER </w:t>
            </w:r>
          </w:p>
          <w:p w:rsidR="005F12A9" w:rsidRPr="00EE3E33" w:rsidRDefault="005F12A9" w:rsidP="005F12A9">
            <w:pPr>
              <w:rPr>
                <w:rFonts w:ascii="Arial" w:eastAsia="Times New Roman" w:hAnsi="Arial" w:cs="Arial"/>
                <w:lang w:eastAsia="es-ES"/>
              </w:rPr>
            </w:pPr>
            <w:r>
              <w:rPr>
                <w:rFonts w:ascii="Arial" w:eastAsia="Times New Roman" w:hAnsi="Arial" w:cs="Arial"/>
                <w:lang w:eastAsia="es-ES"/>
              </w:rPr>
              <w:t xml:space="preserve">Docentes Co-investigadoras Nubia Ortega y Nidia Basto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7E365B"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Sede </w:t>
            </w:r>
            <w:r w:rsidR="00D33654">
              <w:rPr>
                <w:rFonts w:ascii="Arial" w:eastAsia="Times New Roman" w:hAnsi="Arial" w:cs="Arial"/>
                <w:lang w:eastAsia="es-ES"/>
              </w:rPr>
              <w:t xml:space="preserve"> Ima </w:t>
            </w:r>
          </w:p>
          <w:p w:rsidR="00EE3E33" w:rsidRDefault="00EE3E33" w:rsidP="006C07E9">
            <w:pPr>
              <w:spacing w:after="0" w:line="240" w:lineRule="auto"/>
              <w:rPr>
                <w:rFonts w:ascii="Arial" w:eastAsia="Times New Roman" w:hAnsi="Arial" w:cs="Arial"/>
                <w:lang w:eastAsia="es-ES"/>
              </w:rPr>
            </w:pPr>
          </w:p>
          <w:p w:rsidR="00D33654" w:rsidRPr="00D33654" w:rsidRDefault="00D33654" w:rsidP="006C07E9">
            <w:pPr>
              <w:spacing w:after="0" w:line="240" w:lineRule="auto"/>
              <w:rPr>
                <w:rFonts w:ascii="Arial" w:eastAsia="Times New Roman" w:hAnsi="Arial" w:cs="Arial"/>
                <w:u w:val="single"/>
                <w:lang w:eastAsia="es-ES"/>
              </w:rPr>
            </w:pPr>
            <w:r>
              <w:rPr>
                <w:rFonts w:ascii="Arial" w:eastAsia="Times New Roman" w:hAnsi="Arial" w:cs="Arial"/>
                <w:lang w:eastAsia="es-ES"/>
              </w:rPr>
              <w:t xml:space="preserve">Veredas de las diferentes sedes la Cordillera, Ima, Las lajas, La loma; El </w:t>
            </w:r>
            <w:r>
              <w:rPr>
                <w:rFonts w:ascii="Arial" w:eastAsia="Times New Roman" w:hAnsi="Arial" w:cs="Arial"/>
                <w:lang w:eastAsia="es-ES"/>
              </w:rPr>
              <w:lastRenderedPageBreak/>
              <w:t xml:space="preserve">retiro, San Javier, Juan Pérez. </w:t>
            </w: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Len</w:t>
            </w:r>
            <w:r w:rsidR="00D33654">
              <w:rPr>
                <w:rFonts w:ascii="Arial" w:eastAsia="Times New Roman" w:hAnsi="Arial" w:cs="Arial"/>
                <w:lang w:eastAsia="es-ES"/>
              </w:rPr>
              <w:t xml:space="preserve">guaje  verba y oral,  escrito.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4358AC" w:rsidP="00D33654">
            <w:pPr>
              <w:spacing w:after="0" w:line="240" w:lineRule="auto"/>
              <w:rPr>
                <w:rFonts w:ascii="Arial" w:eastAsia="Times New Roman" w:hAnsi="Arial" w:cs="Arial"/>
                <w:lang w:eastAsia="es-ES"/>
              </w:rPr>
            </w:pPr>
            <w:r>
              <w:rPr>
                <w:rFonts w:ascii="Arial" w:eastAsia="Times New Roman" w:hAnsi="Arial" w:cs="Arial"/>
                <w:lang w:eastAsia="es-ES"/>
              </w:rPr>
              <w:t>Salida de camp</w:t>
            </w:r>
            <w:r w:rsidR="00D33654">
              <w:rPr>
                <w:rFonts w:ascii="Arial" w:eastAsia="Times New Roman" w:hAnsi="Arial" w:cs="Arial"/>
                <w:lang w:eastAsia="es-ES"/>
              </w:rPr>
              <w:t xml:space="preserve">o, para la observación directa de reconociemiento de plantas, conversatorios  y </w:t>
            </w:r>
            <w:r w:rsidR="00D33654">
              <w:rPr>
                <w:rFonts w:ascii="Arial" w:eastAsia="Times New Roman" w:hAnsi="Arial" w:cs="Arial"/>
                <w:lang w:eastAsia="es-ES"/>
              </w:rPr>
              <w:lastRenderedPageBreak/>
              <w:t xml:space="preserve">aplicación de entrevistas.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4358AC" w:rsidP="00D33654">
            <w:pPr>
              <w:spacing w:after="0" w:line="240" w:lineRule="auto"/>
              <w:rPr>
                <w:rFonts w:ascii="Arial" w:eastAsia="Times New Roman" w:hAnsi="Arial" w:cs="Arial"/>
                <w:lang w:eastAsia="es-ES"/>
              </w:rPr>
            </w:pPr>
            <w:r>
              <w:rPr>
                <w:rFonts w:ascii="Arial" w:eastAsia="Times New Roman" w:hAnsi="Arial" w:cs="Arial"/>
                <w:lang w:eastAsia="es-ES"/>
              </w:rPr>
              <w:t xml:space="preserve">Abril y </w:t>
            </w:r>
            <w:r w:rsidR="00D33654">
              <w:rPr>
                <w:rFonts w:ascii="Arial" w:eastAsia="Times New Roman" w:hAnsi="Arial" w:cs="Arial"/>
                <w:lang w:eastAsia="es-ES"/>
              </w:rPr>
              <w:t xml:space="preserve">Octubre del 2015. </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D33654" w:rsidRDefault="00D33654" w:rsidP="00D33654">
            <w:pPr>
              <w:spacing w:after="0" w:line="240" w:lineRule="auto"/>
              <w:rPr>
                <w:rFonts w:ascii="Arial" w:eastAsia="Times New Roman" w:hAnsi="Arial" w:cs="Arial"/>
                <w:lang w:eastAsia="es-ES"/>
              </w:rPr>
            </w:pPr>
          </w:p>
          <w:p w:rsidR="00D33654" w:rsidRDefault="00D33654" w:rsidP="00D33654">
            <w:pPr>
              <w:rPr>
                <w:rFonts w:ascii="Arial" w:eastAsia="Times New Roman" w:hAnsi="Arial" w:cs="Arial"/>
                <w:lang w:eastAsia="es-ES"/>
              </w:rPr>
            </w:pPr>
            <w:r>
              <w:rPr>
                <w:rFonts w:ascii="Arial" w:eastAsia="Times New Roman" w:hAnsi="Arial" w:cs="Arial"/>
                <w:lang w:eastAsia="es-ES"/>
              </w:rPr>
              <w:t xml:space="preserve">Docentes de las diferentes sedes del CER </w:t>
            </w:r>
          </w:p>
          <w:p w:rsidR="004358AC" w:rsidRDefault="00D33654" w:rsidP="00D33654">
            <w:pPr>
              <w:spacing w:after="0" w:line="240" w:lineRule="auto"/>
              <w:rPr>
                <w:rFonts w:ascii="Arial" w:eastAsia="Times New Roman" w:hAnsi="Arial" w:cs="Arial"/>
                <w:lang w:eastAsia="es-ES"/>
              </w:rPr>
            </w:pPr>
            <w:r>
              <w:rPr>
                <w:rFonts w:ascii="Arial" w:eastAsia="Times New Roman" w:hAnsi="Arial" w:cs="Arial"/>
                <w:lang w:eastAsia="es-ES"/>
              </w:rPr>
              <w:t>Docentes Co-</w:t>
            </w:r>
            <w:r>
              <w:rPr>
                <w:rFonts w:ascii="Arial" w:eastAsia="Times New Roman" w:hAnsi="Arial" w:cs="Arial"/>
                <w:lang w:eastAsia="es-ES"/>
              </w:rPr>
              <w:lastRenderedPageBreak/>
              <w:t xml:space="preserve">investigadoras Nubia Ortega y Nidia Basto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D33654" w:rsidRPr="000D7B08" w:rsidRDefault="00031B77" w:rsidP="00D33654">
            <w:pPr>
              <w:spacing w:after="0" w:line="240" w:lineRule="auto"/>
              <w:rPr>
                <w:rFonts w:ascii="Arial" w:eastAsia="Times New Roman" w:hAnsi="Arial" w:cs="Arial"/>
                <w:lang w:eastAsia="es-ES"/>
              </w:rPr>
            </w:pPr>
            <w:r>
              <w:rPr>
                <w:rFonts w:ascii="Arial" w:eastAsia="Times New Roman" w:hAnsi="Arial" w:cs="Arial"/>
                <w:lang w:eastAsia="es-ES"/>
              </w:rPr>
              <w:t xml:space="preserve">Sede de la </w:t>
            </w:r>
            <w:r w:rsidR="00D33654">
              <w:rPr>
                <w:rFonts w:ascii="Arial" w:eastAsia="Times New Roman" w:hAnsi="Arial" w:cs="Arial"/>
                <w:lang w:eastAsia="es-ES"/>
              </w:rPr>
              <w:t xml:space="preserve">cordillera y sede Ima. </w:t>
            </w:r>
          </w:p>
          <w:p w:rsidR="00031B77" w:rsidRPr="000D7B08" w:rsidRDefault="00031B77"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D33654">
            <w:pPr>
              <w:spacing w:after="0" w:line="240" w:lineRule="auto"/>
              <w:rPr>
                <w:rFonts w:ascii="Arial" w:eastAsia="Times New Roman" w:hAnsi="Arial" w:cs="Arial"/>
                <w:lang w:eastAsia="es-ES"/>
              </w:rPr>
            </w:pPr>
            <w:r>
              <w:rPr>
                <w:rFonts w:ascii="Arial" w:eastAsia="Times New Roman" w:hAnsi="Arial" w:cs="Arial"/>
                <w:lang w:eastAsia="es-ES"/>
              </w:rPr>
              <w:t>Oral, escrito</w:t>
            </w:r>
            <w:r w:rsidR="00D33654">
              <w:rPr>
                <w:rFonts w:ascii="Arial" w:eastAsia="Times New Roman" w:hAnsi="Arial" w:cs="Arial"/>
                <w:lang w:eastAsia="es-ES"/>
              </w:rPr>
              <w:t xml:space="preserve">. </w:t>
            </w:r>
          </w:p>
        </w:tc>
        <w:tc>
          <w:tcPr>
            <w:tcW w:w="2268" w:type="dxa"/>
            <w:shd w:val="clear" w:color="auto" w:fill="auto"/>
          </w:tcPr>
          <w:p w:rsidR="00D33654" w:rsidRDefault="00D33654" w:rsidP="006C07E9">
            <w:pPr>
              <w:spacing w:after="0" w:line="240" w:lineRule="auto"/>
              <w:rPr>
                <w:rFonts w:ascii="Arial" w:eastAsia="Times New Roman" w:hAnsi="Arial" w:cs="Arial"/>
                <w:lang w:eastAsia="es-ES"/>
              </w:rPr>
            </w:pPr>
          </w:p>
          <w:p w:rsidR="004C367D" w:rsidRDefault="00D33654"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Folletos </w:t>
            </w: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Pr="000D7B08" w:rsidRDefault="00D33654"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Portafolio. </w:t>
            </w:r>
            <w:r w:rsidR="00031B77">
              <w:rPr>
                <w:rFonts w:ascii="Arial" w:eastAsia="Times New Roman" w:hAnsi="Arial" w:cs="Arial"/>
                <w:lang w:eastAsia="es-ES"/>
              </w:rPr>
              <w:t xml:space="preserve"> </w:t>
            </w:r>
          </w:p>
        </w:tc>
        <w:tc>
          <w:tcPr>
            <w:tcW w:w="1985" w:type="dxa"/>
            <w:shd w:val="clear" w:color="auto" w:fill="auto"/>
          </w:tcPr>
          <w:p w:rsidR="004C367D" w:rsidRPr="000D7B08" w:rsidRDefault="00D33654"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Octubre del 2015 hasta 17 de Noviembre del 2015. </w:t>
            </w:r>
            <w:r w:rsidR="00031B77">
              <w:rPr>
                <w:rFonts w:ascii="Arial" w:eastAsia="Times New Roman" w:hAnsi="Arial" w:cs="Arial"/>
                <w:lang w:eastAsia="es-ES"/>
              </w:rPr>
              <w:t xml:space="preserve"> </w:t>
            </w:r>
          </w:p>
        </w:tc>
        <w:tc>
          <w:tcPr>
            <w:tcW w:w="1796" w:type="dxa"/>
            <w:shd w:val="clear" w:color="auto" w:fill="auto"/>
          </w:tcPr>
          <w:p w:rsidR="00D33654" w:rsidRDefault="00D33654" w:rsidP="00D33654">
            <w:pPr>
              <w:rPr>
                <w:rFonts w:ascii="Arial" w:eastAsia="Times New Roman" w:hAnsi="Arial" w:cs="Arial"/>
                <w:lang w:eastAsia="es-ES"/>
              </w:rPr>
            </w:pPr>
            <w:r>
              <w:rPr>
                <w:rFonts w:ascii="Arial" w:eastAsia="Times New Roman" w:hAnsi="Arial" w:cs="Arial"/>
                <w:lang w:eastAsia="es-ES"/>
              </w:rPr>
              <w:t xml:space="preserve">Docentes de las diferentes sedes del CER </w:t>
            </w:r>
          </w:p>
          <w:p w:rsidR="00031B77" w:rsidRPr="000D7B08" w:rsidRDefault="00D33654" w:rsidP="00D33654">
            <w:pPr>
              <w:spacing w:after="0" w:line="240" w:lineRule="auto"/>
              <w:rPr>
                <w:rFonts w:ascii="Arial" w:eastAsia="Times New Roman" w:hAnsi="Arial" w:cs="Arial"/>
                <w:lang w:eastAsia="es-ES"/>
              </w:rPr>
            </w:pPr>
            <w:r>
              <w:rPr>
                <w:rFonts w:ascii="Arial" w:eastAsia="Times New Roman" w:hAnsi="Arial" w:cs="Arial"/>
                <w:lang w:eastAsia="es-ES"/>
              </w:rPr>
              <w:t>Docentes Co-investigadoras Nubia Ortega y Nidia Basto</w:t>
            </w: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9570F9" w:rsidRDefault="0059303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investigación como estrategia pedagógica es una herramienta que ha tenido un auge en los últimos años, gracias a las diferentes capacitaciones que se han recibido, </w:t>
            </w:r>
            <w:r w:rsidR="00DF48D9">
              <w:rPr>
                <w:rFonts w:ascii="Arial" w:hAnsi="Arial" w:cs="Arial"/>
                <w:color w:val="000000"/>
                <w:lang w:val="es-MX" w:eastAsia="es-CO"/>
              </w:rPr>
              <w:t>por parte de proyectos educativos como lo son el Proyecto Enjambre,  donde  busca incentivar la curiosidad de los estudiantes  fomentando el uso adecuado de las herramientas tecnológicas. Gracias a estas herramientas y el interactuar con los estudiantes en la búsqueda de nuevos conocimientos siendo ellos quienes se encargan de  la construcción de dichos conceptos, se permite innovar en las aulas de clase y el estudiante está más interesado en conocer estos aprendizajes, al igual que ello le permite al estudiante conocer su entorno relacionarse en el, mostrando que no solo se logra construir conocimiento en un aula de clase si no también fuera de ella, en donde es el educando la pieza clave  de este proceso.</w:t>
            </w:r>
          </w:p>
          <w:p w:rsidR="00DF48D9" w:rsidRDefault="00DF48D9" w:rsidP="008632D3">
            <w:pPr>
              <w:autoSpaceDE w:val="0"/>
              <w:autoSpaceDN w:val="0"/>
              <w:adjustRightInd w:val="0"/>
              <w:spacing w:after="0" w:line="240" w:lineRule="auto"/>
              <w:jc w:val="both"/>
              <w:rPr>
                <w:rFonts w:ascii="Arial" w:hAnsi="Arial" w:cs="Arial"/>
                <w:color w:val="000000"/>
                <w:lang w:val="es-MX" w:eastAsia="es-CO"/>
              </w:rPr>
            </w:pPr>
          </w:p>
          <w:p w:rsidR="00612A8A" w:rsidRDefault="00DF48D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Una de los temas claves </w:t>
            </w:r>
            <w:r w:rsidR="0075477B">
              <w:rPr>
                <w:rFonts w:ascii="Arial" w:hAnsi="Arial" w:cs="Arial"/>
                <w:color w:val="000000"/>
                <w:lang w:val="es-MX" w:eastAsia="es-CO"/>
              </w:rPr>
              <w:t xml:space="preserve">de este proyecto es el permitir que sean los estudiantes que se hagan preguntas, las cuales serán la base para su fundamentación, planeación, diseño y ejecución de un proceso de investigación, </w:t>
            </w:r>
            <w:r w:rsidR="00612A8A">
              <w:rPr>
                <w:rFonts w:ascii="Arial" w:hAnsi="Arial" w:cs="Arial"/>
                <w:color w:val="000000"/>
                <w:lang w:val="es-MX" w:eastAsia="es-CO"/>
              </w:rPr>
              <w:t>permitiendo adquirir nuevos conocimientos, indagando en su entorno, buscando herramientas como un científico social, histórico o de ciencias naturales.</w:t>
            </w:r>
          </w:p>
          <w:p w:rsidR="00612A8A" w:rsidRDefault="00612A8A" w:rsidP="008632D3">
            <w:pPr>
              <w:autoSpaceDE w:val="0"/>
              <w:autoSpaceDN w:val="0"/>
              <w:adjustRightInd w:val="0"/>
              <w:spacing w:after="0" w:line="240" w:lineRule="auto"/>
              <w:jc w:val="both"/>
              <w:rPr>
                <w:rFonts w:ascii="Arial" w:hAnsi="Arial" w:cs="Arial"/>
                <w:color w:val="000000"/>
                <w:lang w:val="es-MX" w:eastAsia="es-CO"/>
              </w:rPr>
            </w:pPr>
          </w:p>
          <w:p w:rsidR="00DF48D9" w:rsidRDefault="00612A8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Otra aplicación de este proceso de investigación es el implementar un proceso de i</w:t>
            </w:r>
            <w:r w:rsidR="00810A29">
              <w:rPr>
                <w:rFonts w:ascii="Arial" w:hAnsi="Arial" w:cs="Arial"/>
                <w:color w:val="000000"/>
                <w:lang w:val="es-MX" w:eastAsia="es-CO"/>
              </w:rPr>
              <w:t xml:space="preserve">ndagación en donde no solo </w:t>
            </w:r>
            <w:r w:rsidR="009C33F4">
              <w:rPr>
                <w:rFonts w:ascii="Arial" w:hAnsi="Arial" w:cs="Arial"/>
                <w:color w:val="000000"/>
                <w:lang w:val="es-MX" w:eastAsia="es-CO"/>
              </w:rPr>
              <w:t>s</w:t>
            </w:r>
            <w:r w:rsidR="00810A29">
              <w:rPr>
                <w:rFonts w:ascii="Arial" w:hAnsi="Arial" w:cs="Arial"/>
                <w:color w:val="000000"/>
                <w:lang w:val="es-MX" w:eastAsia="es-CO"/>
              </w:rPr>
              <w:t>e inv</w:t>
            </w:r>
            <w:r>
              <w:rPr>
                <w:rFonts w:ascii="Arial" w:hAnsi="Arial" w:cs="Arial"/>
                <w:color w:val="000000"/>
                <w:lang w:val="es-MX" w:eastAsia="es-CO"/>
              </w:rPr>
              <w:t xml:space="preserve">olucre un </w:t>
            </w:r>
            <w:r w:rsidR="00810A29">
              <w:rPr>
                <w:rFonts w:ascii="Arial" w:hAnsi="Arial" w:cs="Arial"/>
                <w:color w:val="000000"/>
                <w:lang w:val="es-MX" w:eastAsia="es-CO"/>
              </w:rPr>
              <w:t>área</w:t>
            </w:r>
            <w:r>
              <w:rPr>
                <w:rFonts w:ascii="Arial" w:hAnsi="Arial" w:cs="Arial"/>
                <w:color w:val="000000"/>
                <w:lang w:val="es-MX" w:eastAsia="es-CO"/>
              </w:rPr>
              <w:t xml:space="preserve"> del conocimiento si no el permitir aplicarlo y utilizarlos en todas las </w:t>
            </w:r>
            <w:r w:rsidR="00810A29">
              <w:rPr>
                <w:rFonts w:ascii="Arial" w:hAnsi="Arial" w:cs="Arial"/>
                <w:color w:val="000000"/>
                <w:lang w:val="es-MX" w:eastAsia="es-CO"/>
              </w:rPr>
              <w:t>áreas</w:t>
            </w:r>
            <w:r>
              <w:rPr>
                <w:rFonts w:ascii="Arial" w:hAnsi="Arial" w:cs="Arial"/>
                <w:color w:val="000000"/>
                <w:lang w:val="es-MX" w:eastAsia="es-CO"/>
              </w:rPr>
              <w:t xml:space="preserve"> de conocimiento como por ejemplo en la elaboración de herramientas de recolección de información </w:t>
            </w:r>
            <w:r w:rsidR="00810A29">
              <w:rPr>
                <w:rFonts w:ascii="Arial" w:hAnsi="Arial" w:cs="Arial"/>
                <w:color w:val="000000"/>
                <w:lang w:val="es-MX" w:eastAsia="es-CO"/>
              </w:rPr>
              <w:t xml:space="preserve">“ La entrevista”, “ las encuestas” , “los conversatorios”, son herramientas aplicadas en las ciencias de lenguaje, pero que se pueden implementar en la búsqueda de la solución de los interrogantes planteados por los estudiantes, otro área  que se puede aplicar es la estadística </w:t>
            </w:r>
            <w:r w:rsidR="0075477B">
              <w:rPr>
                <w:rFonts w:ascii="Arial" w:hAnsi="Arial" w:cs="Arial"/>
                <w:color w:val="000000"/>
                <w:lang w:val="es-MX" w:eastAsia="es-CO"/>
              </w:rPr>
              <w:t xml:space="preserve"> </w:t>
            </w:r>
            <w:r w:rsidR="009C33F4">
              <w:rPr>
                <w:rFonts w:ascii="Arial" w:hAnsi="Arial" w:cs="Arial"/>
                <w:color w:val="000000"/>
                <w:lang w:val="es-MX" w:eastAsia="es-CO"/>
              </w:rPr>
              <w:t xml:space="preserve">ya que a través de  ella se puede tabular y analizar los resultados obtenidos en el proceso de investigación. </w:t>
            </w:r>
          </w:p>
          <w:p w:rsidR="009C33F4" w:rsidRDefault="009C33F4" w:rsidP="008632D3">
            <w:pPr>
              <w:autoSpaceDE w:val="0"/>
              <w:autoSpaceDN w:val="0"/>
              <w:adjustRightInd w:val="0"/>
              <w:spacing w:after="0" w:line="240" w:lineRule="auto"/>
              <w:jc w:val="both"/>
              <w:rPr>
                <w:rFonts w:ascii="Arial" w:hAnsi="Arial" w:cs="Arial"/>
                <w:color w:val="000000"/>
                <w:lang w:val="es-MX" w:eastAsia="es-CO"/>
              </w:rPr>
            </w:pPr>
          </w:p>
          <w:p w:rsidR="009C33F4" w:rsidRDefault="009C33F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Por lo tanto el utilizar la IEP, como un proceso continuo en la aprehensión de nuevos conocimientos es, no solo involucrar  al docente  a buscar nuevas estrategias para su labor, </w:t>
            </w:r>
            <w:r w:rsidR="007149AA">
              <w:rPr>
                <w:rFonts w:ascii="Arial" w:hAnsi="Arial" w:cs="Arial"/>
                <w:color w:val="000000"/>
                <w:lang w:val="es-MX" w:eastAsia="es-CO"/>
              </w:rPr>
              <w:t xml:space="preserve">si no también permitir que el estudiantes se apropie de su proceso de aprendizaje entendiendo que el también puede construir conocimientos partir de la practica y  de su entorno social, moral, cognitivo, ambiental. </w:t>
            </w:r>
          </w:p>
          <w:p w:rsidR="00DF48D9" w:rsidRDefault="00DF48D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431" w:rsidRDefault="00196431">
      <w:r>
        <w:separator/>
      </w:r>
    </w:p>
  </w:endnote>
  <w:endnote w:type="continuationSeparator" w:id="1">
    <w:p w:rsidR="00196431" w:rsidRDefault="001964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431" w:rsidRDefault="00196431">
      <w:r>
        <w:separator/>
      </w:r>
    </w:p>
  </w:footnote>
  <w:footnote w:type="continuationSeparator" w:id="1">
    <w:p w:rsidR="00196431" w:rsidRDefault="00196431">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7410"/>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431"/>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27A9"/>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020"/>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03B"/>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2A9"/>
    <w:rsid w:val="005F1C80"/>
    <w:rsid w:val="005F3D2E"/>
    <w:rsid w:val="005F42CA"/>
    <w:rsid w:val="005F5A29"/>
    <w:rsid w:val="005F79A0"/>
    <w:rsid w:val="00600251"/>
    <w:rsid w:val="0060034E"/>
    <w:rsid w:val="006009E0"/>
    <w:rsid w:val="00600E1B"/>
    <w:rsid w:val="00603C30"/>
    <w:rsid w:val="00610CD6"/>
    <w:rsid w:val="00611560"/>
    <w:rsid w:val="00611F39"/>
    <w:rsid w:val="00612A8A"/>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4C4"/>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49AA"/>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477B"/>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398"/>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A29"/>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064C2"/>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C33F4"/>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98B"/>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3989"/>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3654"/>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8D9"/>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96A2D"/>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810</Words>
  <Characters>4461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8</cp:revision>
  <cp:lastPrinted>2012-07-24T22:30:00Z</cp:lastPrinted>
  <dcterms:created xsi:type="dcterms:W3CDTF">2015-04-06T04:43:00Z</dcterms:created>
  <dcterms:modified xsi:type="dcterms:W3CDTF">2015-11-14T13:48:00Z</dcterms:modified>
</cp:coreProperties>
</file>